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69692" w14:textId="475F5731" w:rsidR="00A63109" w:rsidRPr="00001ECC" w:rsidRDefault="00001ECC" w:rsidP="00A63109">
      <w:pPr>
        <w:rPr>
          <w:rFonts w:ascii="Sennheiser Office" w:hAnsi="Sennheiser Office"/>
          <w:bCs/>
          <w:sz w:val="20"/>
          <w:szCs w:val="20"/>
          <w:lang w:val="es-MX"/>
        </w:rPr>
      </w:pPr>
      <w:r w:rsidRPr="00001ECC">
        <w:rPr>
          <w:b/>
          <w:caps/>
          <w:color w:val="0095D5" w:themeColor="accent1"/>
          <w:sz w:val="20"/>
          <w:szCs w:val="20"/>
          <w:lang w:val="es-MX"/>
        </w:rPr>
        <w:t>Yasmine Riechers asume la dirección de Georg Neumann GmbH</w:t>
      </w:r>
    </w:p>
    <w:p w14:paraId="586829D5" w14:textId="0D8C4936" w:rsidR="00E60506" w:rsidRDefault="00001ECC" w:rsidP="00E60506">
      <w:pPr>
        <w:rPr>
          <w:b/>
          <w:bCs/>
          <w:sz w:val="20"/>
          <w:szCs w:val="20"/>
          <w:lang w:val="es-MX" w:eastAsia="de-DE"/>
        </w:rPr>
      </w:pPr>
      <w:proofErr w:type="spellStart"/>
      <w:r w:rsidRPr="00001ECC">
        <w:rPr>
          <w:b/>
          <w:bCs/>
          <w:sz w:val="20"/>
          <w:szCs w:val="20"/>
          <w:lang w:val="es-MX" w:eastAsia="de-DE"/>
        </w:rPr>
        <w:t>Yasmine</w:t>
      </w:r>
      <w:proofErr w:type="spellEnd"/>
      <w:r w:rsidRPr="00001ECC">
        <w:rPr>
          <w:b/>
          <w:bCs/>
          <w:sz w:val="20"/>
          <w:szCs w:val="20"/>
          <w:lang w:val="es-MX" w:eastAsia="de-DE"/>
        </w:rPr>
        <w:t xml:space="preserve"> </w:t>
      </w:r>
      <w:proofErr w:type="spellStart"/>
      <w:r w:rsidRPr="00001ECC">
        <w:rPr>
          <w:b/>
          <w:bCs/>
          <w:sz w:val="20"/>
          <w:szCs w:val="20"/>
          <w:lang w:val="es-MX" w:eastAsia="de-DE"/>
        </w:rPr>
        <w:t>Riechers</w:t>
      </w:r>
      <w:proofErr w:type="spellEnd"/>
      <w:r w:rsidRPr="00001ECC">
        <w:rPr>
          <w:b/>
          <w:bCs/>
          <w:sz w:val="20"/>
          <w:szCs w:val="20"/>
          <w:lang w:val="es-MX" w:eastAsia="de-DE"/>
        </w:rPr>
        <w:t xml:space="preserve"> será la nueva CEO de Georg Neumann </w:t>
      </w:r>
      <w:proofErr w:type="spellStart"/>
      <w:r w:rsidRPr="00001ECC">
        <w:rPr>
          <w:b/>
          <w:bCs/>
          <w:sz w:val="20"/>
          <w:szCs w:val="20"/>
          <w:lang w:val="es-MX" w:eastAsia="de-DE"/>
        </w:rPr>
        <w:t>GmbH</w:t>
      </w:r>
      <w:proofErr w:type="spellEnd"/>
      <w:r w:rsidRPr="00001ECC">
        <w:rPr>
          <w:b/>
          <w:bCs/>
          <w:sz w:val="20"/>
          <w:szCs w:val="20"/>
          <w:lang w:val="es-MX" w:eastAsia="de-DE"/>
        </w:rPr>
        <w:t xml:space="preserve">, subsidiaria del Grupo Sennheiser. En su nuevo cargo, sustituirá a Ralf </w:t>
      </w:r>
      <w:proofErr w:type="spellStart"/>
      <w:r w:rsidRPr="00001ECC">
        <w:rPr>
          <w:b/>
          <w:bCs/>
          <w:sz w:val="20"/>
          <w:szCs w:val="20"/>
          <w:lang w:val="es-MX" w:eastAsia="de-DE"/>
        </w:rPr>
        <w:t>Oehl</w:t>
      </w:r>
      <w:proofErr w:type="spellEnd"/>
      <w:r w:rsidRPr="00001ECC">
        <w:rPr>
          <w:b/>
          <w:bCs/>
          <w:sz w:val="20"/>
          <w:szCs w:val="20"/>
          <w:lang w:val="es-MX" w:eastAsia="de-DE"/>
        </w:rPr>
        <w:t xml:space="preserve"> y será responsable de expandir aún más el negocio global de Georg Neumann e impulsar la dirección estratégica de la compañía. Anteriormente, </w:t>
      </w:r>
      <w:proofErr w:type="spellStart"/>
      <w:r w:rsidRPr="00001ECC">
        <w:rPr>
          <w:b/>
          <w:bCs/>
          <w:sz w:val="20"/>
          <w:szCs w:val="20"/>
          <w:lang w:val="es-MX" w:eastAsia="de-DE"/>
        </w:rPr>
        <w:t>Yasmine</w:t>
      </w:r>
      <w:proofErr w:type="spellEnd"/>
      <w:r w:rsidRPr="00001ECC">
        <w:rPr>
          <w:b/>
          <w:bCs/>
          <w:sz w:val="20"/>
          <w:szCs w:val="20"/>
          <w:lang w:val="es-MX" w:eastAsia="de-DE"/>
        </w:rPr>
        <w:t xml:space="preserve"> </w:t>
      </w:r>
      <w:proofErr w:type="spellStart"/>
      <w:r w:rsidRPr="00001ECC">
        <w:rPr>
          <w:b/>
          <w:bCs/>
          <w:sz w:val="20"/>
          <w:szCs w:val="20"/>
          <w:lang w:val="es-MX" w:eastAsia="de-DE"/>
        </w:rPr>
        <w:t>Riechers</w:t>
      </w:r>
      <w:proofErr w:type="spellEnd"/>
      <w:r w:rsidRPr="00001ECC">
        <w:rPr>
          <w:b/>
          <w:bCs/>
          <w:sz w:val="20"/>
          <w:szCs w:val="20"/>
          <w:lang w:val="es-MX" w:eastAsia="de-DE"/>
        </w:rPr>
        <w:t xml:space="preserve"> fue </w:t>
      </w:r>
      <w:proofErr w:type="gramStart"/>
      <w:r w:rsidRPr="00001ECC">
        <w:rPr>
          <w:b/>
          <w:bCs/>
          <w:sz w:val="20"/>
          <w:szCs w:val="20"/>
          <w:lang w:val="es-MX" w:eastAsia="de-DE"/>
        </w:rPr>
        <w:t>Directora</w:t>
      </w:r>
      <w:proofErr w:type="gramEnd"/>
      <w:r w:rsidRPr="00001ECC">
        <w:rPr>
          <w:b/>
          <w:bCs/>
          <w:sz w:val="20"/>
          <w:szCs w:val="20"/>
          <w:lang w:val="es-MX" w:eastAsia="de-DE"/>
        </w:rPr>
        <w:t xml:space="preserve"> de la Oficina de Desarrollo Corporativo del Grupo Sennheiser.</w:t>
      </w:r>
    </w:p>
    <w:p w14:paraId="31E1D061" w14:textId="77777777" w:rsidR="00001ECC" w:rsidRPr="00001ECC" w:rsidRDefault="00001ECC" w:rsidP="00E60506">
      <w:pPr>
        <w:rPr>
          <w:sz w:val="20"/>
          <w:szCs w:val="20"/>
          <w:lang w:val="es-MX" w:eastAsia="de-DE"/>
        </w:rPr>
      </w:pPr>
    </w:p>
    <w:p w14:paraId="45125653" w14:textId="77777777" w:rsidR="00001ECC" w:rsidRPr="00001ECC" w:rsidRDefault="00001ECC" w:rsidP="00001ECC">
      <w:pPr>
        <w:pStyle w:val="About"/>
        <w:rPr>
          <w:sz w:val="20"/>
          <w:szCs w:val="20"/>
          <w:lang w:val="es-MX" w:eastAsia="de-DE"/>
        </w:rPr>
      </w:pPr>
      <w:bookmarkStart w:id="0" w:name="_Hlk79490807"/>
      <w:r w:rsidRPr="00001ECC">
        <w:rPr>
          <w:sz w:val="20"/>
          <w:szCs w:val="20"/>
          <w:lang w:val="es-MX" w:eastAsia="de-DE"/>
        </w:rPr>
        <w:t xml:space="preserve">"Estamos muy complacidos de que </w:t>
      </w:r>
      <w:proofErr w:type="spellStart"/>
      <w:r w:rsidRPr="00001ECC">
        <w:rPr>
          <w:sz w:val="20"/>
          <w:szCs w:val="20"/>
          <w:lang w:val="es-MX" w:eastAsia="de-DE"/>
        </w:rPr>
        <w:t>Yasmine</w:t>
      </w:r>
      <w:proofErr w:type="spellEnd"/>
      <w:r w:rsidRPr="00001ECC">
        <w:rPr>
          <w:sz w:val="20"/>
          <w:szCs w:val="20"/>
          <w:lang w:val="es-MX" w:eastAsia="de-DE"/>
        </w:rPr>
        <w:t xml:space="preserve"> asuma la dirección de Georg Neumann </w:t>
      </w:r>
      <w:proofErr w:type="spellStart"/>
      <w:r w:rsidRPr="00001ECC">
        <w:rPr>
          <w:sz w:val="20"/>
          <w:szCs w:val="20"/>
          <w:lang w:val="es-MX" w:eastAsia="de-DE"/>
        </w:rPr>
        <w:t>GmbH</w:t>
      </w:r>
      <w:proofErr w:type="spellEnd"/>
      <w:r w:rsidRPr="00001ECC">
        <w:rPr>
          <w:sz w:val="20"/>
          <w:szCs w:val="20"/>
          <w:lang w:val="es-MX" w:eastAsia="de-DE"/>
        </w:rPr>
        <w:t xml:space="preserve"> con efecto inmediato. Junto con el equipo directivo de Neumann, </w:t>
      </w:r>
      <w:proofErr w:type="spellStart"/>
      <w:r w:rsidRPr="00001ECC">
        <w:rPr>
          <w:sz w:val="20"/>
          <w:szCs w:val="20"/>
          <w:lang w:val="es-MX" w:eastAsia="de-DE"/>
        </w:rPr>
        <w:t>Yasmine</w:t>
      </w:r>
      <w:proofErr w:type="spellEnd"/>
      <w:r w:rsidRPr="00001ECC">
        <w:rPr>
          <w:sz w:val="20"/>
          <w:szCs w:val="20"/>
          <w:lang w:val="es-MX" w:eastAsia="de-DE"/>
        </w:rPr>
        <w:t xml:space="preserve"> será responsable del enfoque y la dirección estratégica de Neumann", comenta Andreas Sennheiser, Co-CEO de Sennheiser. "</w:t>
      </w:r>
      <w:proofErr w:type="spellStart"/>
      <w:r w:rsidRPr="00001ECC">
        <w:rPr>
          <w:sz w:val="20"/>
          <w:szCs w:val="20"/>
          <w:lang w:val="es-MX" w:eastAsia="de-DE"/>
        </w:rPr>
        <w:t>Yasmine</w:t>
      </w:r>
      <w:proofErr w:type="spellEnd"/>
      <w:r w:rsidRPr="00001ECC">
        <w:rPr>
          <w:sz w:val="20"/>
          <w:szCs w:val="20"/>
          <w:lang w:val="es-MX" w:eastAsia="de-DE"/>
        </w:rPr>
        <w:t xml:space="preserve"> aporta una fuerte combinación de pensamiento estratégico y experiencia internacional que ayudará a Neumann a continuar creciendo y fortaleciendo la presencia global de esta marca de renombre mundial", agrega Daniel Sennheiser, Co-CEO de Sennheiser. </w:t>
      </w:r>
      <w:proofErr w:type="spellStart"/>
      <w:r w:rsidRPr="00001ECC">
        <w:rPr>
          <w:sz w:val="20"/>
          <w:szCs w:val="20"/>
          <w:lang w:val="es-MX" w:eastAsia="de-DE"/>
        </w:rPr>
        <w:t>Yasmine</w:t>
      </w:r>
      <w:proofErr w:type="spellEnd"/>
      <w:r w:rsidRPr="00001ECC">
        <w:rPr>
          <w:sz w:val="20"/>
          <w:szCs w:val="20"/>
          <w:lang w:val="es-MX" w:eastAsia="de-DE"/>
        </w:rPr>
        <w:t xml:space="preserve"> </w:t>
      </w:r>
      <w:proofErr w:type="spellStart"/>
      <w:r w:rsidRPr="00001ECC">
        <w:rPr>
          <w:sz w:val="20"/>
          <w:szCs w:val="20"/>
          <w:lang w:val="es-MX" w:eastAsia="de-DE"/>
        </w:rPr>
        <w:t>Riechers</w:t>
      </w:r>
      <w:proofErr w:type="spellEnd"/>
      <w:r w:rsidRPr="00001ECC">
        <w:rPr>
          <w:sz w:val="20"/>
          <w:szCs w:val="20"/>
          <w:lang w:val="es-MX" w:eastAsia="de-DE"/>
        </w:rPr>
        <w:t xml:space="preserve"> asumirá su nuevo cargo con efecto inmediato. Recientemente, como parte de la Junta Directiva del Grupo Sennheiser, dirigió la Oficina de Desarrollo Corporativo de la empresa familiar. Anteriormente, trabajó en Sennheiser </w:t>
      </w:r>
      <w:proofErr w:type="spellStart"/>
      <w:r w:rsidRPr="00001ECC">
        <w:rPr>
          <w:sz w:val="20"/>
          <w:szCs w:val="20"/>
          <w:lang w:val="es-MX" w:eastAsia="de-DE"/>
        </w:rPr>
        <w:t>Greater</w:t>
      </w:r>
      <w:proofErr w:type="spellEnd"/>
      <w:r w:rsidRPr="00001ECC">
        <w:rPr>
          <w:sz w:val="20"/>
          <w:szCs w:val="20"/>
          <w:lang w:val="es-MX" w:eastAsia="de-DE"/>
        </w:rPr>
        <w:t xml:space="preserve"> China como </w:t>
      </w:r>
      <w:proofErr w:type="gramStart"/>
      <w:r w:rsidRPr="00001ECC">
        <w:rPr>
          <w:sz w:val="20"/>
          <w:szCs w:val="20"/>
          <w:lang w:val="es-MX" w:eastAsia="de-DE"/>
        </w:rPr>
        <w:t>Directora</w:t>
      </w:r>
      <w:proofErr w:type="gramEnd"/>
      <w:r w:rsidRPr="00001ECC">
        <w:rPr>
          <w:sz w:val="20"/>
          <w:szCs w:val="20"/>
          <w:lang w:val="es-MX" w:eastAsia="de-DE"/>
        </w:rPr>
        <w:t xml:space="preserve"> de Operaciones y posteriormente como Country Manager. Comenzó su carrera en Recursos Humanos en Sennheiser en 2008, antes de unirse a </w:t>
      </w:r>
      <w:proofErr w:type="spellStart"/>
      <w:r w:rsidRPr="00001ECC">
        <w:rPr>
          <w:sz w:val="20"/>
          <w:szCs w:val="20"/>
          <w:lang w:val="es-MX" w:eastAsia="de-DE"/>
        </w:rPr>
        <w:t>Vier</w:t>
      </w:r>
      <w:proofErr w:type="spellEnd"/>
      <w:r w:rsidRPr="00001ECC">
        <w:rPr>
          <w:sz w:val="20"/>
          <w:szCs w:val="20"/>
          <w:lang w:val="es-MX" w:eastAsia="de-DE"/>
        </w:rPr>
        <w:t xml:space="preserve"> S </w:t>
      </w:r>
      <w:proofErr w:type="spellStart"/>
      <w:r w:rsidRPr="00001ECC">
        <w:rPr>
          <w:sz w:val="20"/>
          <w:szCs w:val="20"/>
          <w:lang w:val="es-MX" w:eastAsia="de-DE"/>
        </w:rPr>
        <w:t>Beteiligungsgesellschaft</w:t>
      </w:r>
      <w:proofErr w:type="spellEnd"/>
      <w:r w:rsidRPr="00001ECC">
        <w:rPr>
          <w:sz w:val="20"/>
          <w:szCs w:val="20"/>
          <w:lang w:val="es-MX" w:eastAsia="de-DE"/>
        </w:rPr>
        <w:t xml:space="preserve"> como Gerente de Proyectos y posteriormente pasó a BR </w:t>
      </w:r>
      <w:proofErr w:type="spellStart"/>
      <w:r w:rsidRPr="00001ECC">
        <w:rPr>
          <w:sz w:val="20"/>
          <w:szCs w:val="20"/>
          <w:lang w:val="es-MX" w:eastAsia="de-DE"/>
        </w:rPr>
        <w:t>Science</w:t>
      </w:r>
      <w:proofErr w:type="spellEnd"/>
      <w:r w:rsidRPr="00001ECC">
        <w:rPr>
          <w:sz w:val="20"/>
          <w:szCs w:val="20"/>
          <w:lang w:val="es-MX" w:eastAsia="de-DE"/>
        </w:rPr>
        <w:t xml:space="preserve"> and </w:t>
      </w:r>
      <w:proofErr w:type="spellStart"/>
      <w:r w:rsidRPr="00001ECC">
        <w:rPr>
          <w:sz w:val="20"/>
          <w:szCs w:val="20"/>
          <w:lang w:val="es-MX" w:eastAsia="de-DE"/>
        </w:rPr>
        <w:t>Technology</w:t>
      </w:r>
      <w:proofErr w:type="spellEnd"/>
      <w:r w:rsidRPr="00001ECC">
        <w:rPr>
          <w:sz w:val="20"/>
          <w:szCs w:val="20"/>
          <w:lang w:val="es-MX" w:eastAsia="de-DE"/>
        </w:rPr>
        <w:t xml:space="preserve"> como Gerente General y Gerente General de la División de Transformadores de Tracción de Siemens </w:t>
      </w:r>
      <w:proofErr w:type="spellStart"/>
      <w:r w:rsidRPr="00001ECC">
        <w:rPr>
          <w:sz w:val="20"/>
          <w:szCs w:val="20"/>
          <w:lang w:val="es-MX" w:eastAsia="de-DE"/>
        </w:rPr>
        <w:t>Transformer</w:t>
      </w:r>
      <w:proofErr w:type="spellEnd"/>
      <w:r w:rsidRPr="00001ECC">
        <w:rPr>
          <w:sz w:val="20"/>
          <w:szCs w:val="20"/>
          <w:lang w:val="es-MX" w:eastAsia="de-DE"/>
        </w:rPr>
        <w:t xml:space="preserve"> en China. </w:t>
      </w:r>
      <w:proofErr w:type="spellStart"/>
      <w:r w:rsidRPr="00001ECC">
        <w:rPr>
          <w:sz w:val="20"/>
          <w:szCs w:val="20"/>
          <w:lang w:val="es-MX" w:eastAsia="de-DE"/>
        </w:rPr>
        <w:t>Yasmine</w:t>
      </w:r>
      <w:proofErr w:type="spellEnd"/>
      <w:r w:rsidRPr="00001ECC">
        <w:rPr>
          <w:sz w:val="20"/>
          <w:szCs w:val="20"/>
          <w:lang w:val="es-MX" w:eastAsia="de-DE"/>
        </w:rPr>
        <w:t xml:space="preserve"> </w:t>
      </w:r>
      <w:proofErr w:type="spellStart"/>
      <w:r w:rsidRPr="00001ECC">
        <w:rPr>
          <w:sz w:val="20"/>
          <w:szCs w:val="20"/>
          <w:lang w:val="es-MX" w:eastAsia="de-DE"/>
        </w:rPr>
        <w:t>Riechers</w:t>
      </w:r>
      <w:proofErr w:type="spellEnd"/>
      <w:r w:rsidRPr="00001ECC">
        <w:rPr>
          <w:sz w:val="20"/>
          <w:szCs w:val="20"/>
          <w:lang w:val="es-MX" w:eastAsia="de-DE"/>
        </w:rPr>
        <w:t xml:space="preserve"> regresó al Grupo Sennheiser en 2015. Estudió economía en la Universidad de </w:t>
      </w:r>
      <w:proofErr w:type="spellStart"/>
      <w:r w:rsidRPr="00001ECC">
        <w:rPr>
          <w:sz w:val="20"/>
          <w:szCs w:val="20"/>
          <w:lang w:val="es-MX" w:eastAsia="de-DE"/>
        </w:rPr>
        <w:t>Paderborn</w:t>
      </w:r>
      <w:proofErr w:type="spellEnd"/>
      <w:r w:rsidRPr="00001ECC">
        <w:rPr>
          <w:sz w:val="20"/>
          <w:szCs w:val="20"/>
          <w:lang w:val="es-MX" w:eastAsia="de-DE"/>
        </w:rPr>
        <w:t xml:space="preserve"> y pasó un semestre en el extranjero en la Universidad de Nottingham Trent durante sus estudios. Posteriormente, </w:t>
      </w:r>
      <w:proofErr w:type="spellStart"/>
      <w:r w:rsidRPr="00001ECC">
        <w:rPr>
          <w:sz w:val="20"/>
          <w:szCs w:val="20"/>
          <w:lang w:val="es-MX" w:eastAsia="de-DE"/>
        </w:rPr>
        <w:t>Yasmine</w:t>
      </w:r>
      <w:proofErr w:type="spellEnd"/>
      <w:r w:rsidRPr="00001ECC">
        <w:rPr>
          <w:sz w:val="20"/>
          <w:szCs w:val="20"/>
          <w:lang w:val="es-MX" w:eastAsia="de-DE"/>
        </w:rPr>
        <w:t xml:space="preserve"> continuó sus estudios en la Universidad de Birmingham, graduándose en 2011 con una maestría en negocios internacionales. </w:t>
      </w:r>
    </w:p>
    <w:p w14:paraId="6ED88BDA" w14:textId="77777777" w:rsidR="00001ECC" w:rsidRDefault="00001ECC" w:rsidP="00001ECC">
      <w:pPr>
        <w:pStyle w:val="About"/>
        <w:rPr>
          <w:sz w:val="20"/>
          <w:szCs w:val="20"/>
          <w:lang w:val="es-MX" w:eastAsia="de-DE"/>
        </w:rPr>
      </w:pPr>
    </w:p>
    <w:p w14:paraId="6B868FEE" w14:textId="76712D02" w:rsidR="00001ECC" w:rsidRPr="00001ECC" w:rsidRDefault="00001ECC" w:rsidP="00001ECC">
      <w:pPr>
        <w:pStyle w:val="About"/>
        <w:rPr>
          <w:sz w:val="20"/>
          <w:szCs w:val="20"/>
          <w:lang w:val="es-MX" w:eastAsia="de-DE"/>
        </w:rPr>
      </w:pPr>
      <w:r w:rsidRPr="00001ECC">
        <w:rPr>
          <w:sz w:val="20"/>
          <w:szCs w:val="20"/>
          <w:lang w:val="es-MX" w:eastAsia="de-DE"/>
        </w:rPr>
        <w:t xml:space="preserve">"Neumann goza de una excelente reputación en la industria del audio profesional. Me enorgullece dirigir hacia el futuro una empresa con una historia tan impresionante", subraya </w:t>
      </w:r>
      <w:proofErr w:type="spellStart"/>
      <w:r w:rsidRPr="00001ECC">
        <w:rPr>
          <w:sz w:val="20"/>
          <w:szCs w:val="20"/>
          <w:lang w:val="es-MX" w:eastAsia="de-DE"/>
        </w:rPr>
        <w:t>Yasmine</w:t>
      </w:r>
      <w:proofErr w:type="spellEnd"/>
      <w:r w:rsidRPr="00001ECC">
        <w:rPr>
          <w:sz w:val="20"/>
          <w:szCs w:val="20"/>
          <w:lang w:val="es-MX" w:eastAsia="de-DE"/>
        </w:rPr>
        <w:t xml:space="preserve"> </w:t>
      </w:r>
      <w:proofErr w:type="spellStart"/>
      <w:r w:rsidRPr="00001ECC">
        <w:rPr>
          <w:sz w:val="20"/>
          <w:szCs w:val="20"/>
          <w:lang w:val="es-MX" w:eastAsia="de-DE"/>
        </w:rPr>
        <w:t>Riechers</w:t>
      </w:r>
      <w:proofErr w:type="spellEnd"/>
      <w:r w:rsidRPr="00001ECC">
        <w:rPr>
          <w:sz w:val="20"/>
          <w:szCs w:val="20"/>
          <w:lang w:val="es-MX" w:eastAsia="de-DE"/>
        </w:rPr>
        <w:t xml:space="preserve">. "Estoy muy ilusionada con mi nuevo papel - especialmente por trabajar con todo el equipo de Neumann y con nuestros clientes de todo el mundo". Ya había participado en el desarrollo de la futura dirección estratégica de Neumann con su predecesor Ralf </w:t>
      </w:r>
      <w:proofErr w:type="spellStart"/>
      <w:r w:rsidRPr="00001ECC">
        <w:rPr>
          <w:sz w:val="20"/>
          <w:szCs w:val="20"/>
          <w:lang w:val="es-MX" w:eastAsia="de-DE"/>
        </w:rPr>
        <w:t>Oehl</w:t>
      </w:r>
      <w:proofErr w:type="spellEnd"/>
      <w:r w:rsidRPr="00001ECC">
        <w:rPr>
          <w:sz w:val="20"/>
          <w:szCs w:val="20"/>
          <w:lang w:val="es-MX" w:eastAsia="de-DE"/>
        </w:rPr>
        <w:t xml:space="preserve">; en particular, ambos impulsaron conjuntamente la integración de </w:t>
      </w:r>
      <w:proofErr w:type="spellStart"/>
      <w:r w:rsidRPr="00001ECC">
        <w:rPr>
          <w:sz w:val="20"/>
          <w:szCs w:val="20"/>
          <w:lang w:val="es-MX" w:eastAsia="de-DE"/>
        </w:rPr>
        <w:t>Merging</w:t>
      </w:r>
      <w:proofErr w:type="spellEnd"/>
      <w:r w:rsidRPr="00001ECC">
        <w:rPr>
          <w:sz w:val="20"/>
          <w:szCs w:val="20"/>
          <w:lang w:val="es-MX" w:eastAsia="de-DE"/>
        </w:rPr>
        <w:t xml:space="preserve"> Technologies. "Desarrollar a Neumann hacia un proveedor líder en toda la cadena de valor de audio, fue una tarea emocionante para mí", dice Ralf </w:t>
      </w:r>
      <w:proofErr w:type="spellStart"/>
      <w:r w:rsidRPr="00001ECC">
        <w:rPr>
          <w:sz w:val="20"/>
          <w:szCs w:val="20"/>
          <w:lang w:val="es-MX" w:eastAsia="de-DE"/>
        </w:rPr>
        <w:t>Oehl</w:t>
      </w:r>
      <w:proofErr w:type="spellEnd"/>
      <w:r w:rsidRPr="00001ECC">
        <w:rPr>
          <w:sz w:val="20"/>
          <w:szCs w:val="20"/>
          <w:lang w:val="es-MX" w:eastAsia="de-DE"/>
        </w:rPr>
        <w:t xml:space="preserve">. "El apoyo de la familia Sennheiser, la dedicación de nuestros empleados y la legendaria comunidad Neumann han traído grandes éxitos a la compañía y muchos momentos especiales para mí durante los últimos cuatro años. Estoy muy agradecido con todos los involucrados y mantendré a Neumann cerca de mi corazón. Ahora estoy deseando que </w:t>
      </w:r>
      <w:proofErr w:type="spellStart"/>
      <w:r w:rsidRPr="00001ECC">
        <w:rPr>
          <w:sz w:val="20"/>
          <w:szCs w:val="20"/>
          <w:lang w:val="es-MX" w:eastAsia="de-DE"/>
        </w:rPr>
        <w:t>Yasmine</w:t>
      </w:r>
      <w:proofErr w:type="spellEnd"/>
      <w:r w:rsidRPr="00001ECC">
        <w:rPr>
          <w:sz w:val="20"/>
          <w:szCs w:val="20"/>
          <w:lang w:val="es-MX" w:eastAsia="de-DE"/>
        </w:rPr>
        <w:t xml:space="preserve"> tome el relevo para seguir avanzando".</w:t>
      </w:r>
    </w:p>
    <w:p w14:paraId="792AB510" w14:textId="77777777" w:rsidR="00001ECC" w:rsidRDefault="00001ECC" w:rsidP="00001ECC">
      <w:pPr>
        <w:pStyle w:val="About"/>
        <w:rPr>
          <w:sz w:val="20"/>
          <w:szCs w:val="20"/>
          <w:lang w:val="es-MX" w:eastAsia="de-DE"/>
        </w:rPr>
      </w:pPr>
    </w:p>
    <w:p w14:paraId="5B4C78BC" w14:textId="77777777" w:rsidR="00001ECC" w:rsidRDefault="00001ECC" w:rsidP="00001ECC">
      <w:pPr>
        <w:pStyle w:val="About"/>
        <w:rPr>
          <w:sz w:val="20"/>
          <w:szCs w:val="20"/>
          <w:lang w:val="es-MX" w:eastAsia="de-DE"/>
        </w:rPr>
      </w:pPr>
    </w:p>
    <w:p w14:paraId="302306B3" w14:textId="047A1A38" w:rsidR="00001ECC" w:rsidRDefault="00001ECC" w:rsidP="00001ECC">
      <w:pPr>
        <w:pStyle w:val="About"/>
        <w:rPr>
          <w:sz w:val="20"/>
          <w:szCs w:val="20"/>
          <w:lang w:val="es-MX" w:eastAsia="de-DE"/>
        </w:rPr>
      </w:pPr>
      <w:r w:rsidRPr="00001ECC">
        <w:rPr>
          <w:sz w:val="20"/>
          <w:szCs w:val="20"/>
          <w:lang w:val="es-MX" w:eastAsia="de-DE"/>
        </w:rPr>
        <w:t xml:space="preserve">El nombre Neumann está asociado a más de 90 años de éxito: la empresa con sede en Berlín, que forma parte del Grupo Sennheiser, está considerada como uno de los principales fabricantes de micrófonos de estudio. Además de innumerables ingenieros de sonido que utilizan micrófonos Neumann en sus producciones de estudio, sus productos también son utilizados por músicos de fama mundial. En 2010, </w:t>
      </w:r>
    </w:p>
    <w:p w14:paraId="244C9F3D" w14:textId="067ACD4F" w:rsidR="00001ECC" w:rsidRDefault="00001ECC" w:rsidP="00001ECC">
      <w:pPr>
        <w:pStyle w:val="About"/>
        <w:rPr>
          <w:sz w:val="20"/>
          <w:szCs w:val="20"/>
          <w:lang w:val="es-MX" w:eastAsia="de-DE"/>
        </w:rPr>
      </w:pPr>
      <w:r w:rsidRPr="00001ECC">
        <w:rPr>
          <w:sz w:val="20"/>
          <w:szCs w:val="20"/>
          <w:lang w:val="es-MX" w:eastAsia="de-DE"/>
        </w:rPr>
        <w:t xml:space="preserve">Neumann lanzó el primer monitor de estudio y, en 2019, la empresa amplió su gama para incluir auriculares de estudio. Desde 2023, Neumann también ha estado desarrollando interfaces de audio junto con la filial de Sennheiser, </w:t>
      </w:r>
      <w:proofErr w:type="spellStart"/>
      <w:r w:rsidRPr="00001ECC">
        <w:rPr>
          <w:sz w:val="20"/>
          <w:szCs w:val="20"/>
          <w:lang w:val="es-MX" w:eastAsia="de-DE"/>
        </w:rPr>
        <w:t>Merging</w:t>
      </w:r>
      <w:proofErr w:type="spellEnd"/>
      <w:r w:rsidRPr="00001ECC">
        <w:rPr>
          <w:sz w:val="20"/>
          <w:szCs w:val="20"/>
          <w:lang w:val="es-MX" w:eastAsia="de-DE"/>
        </w:rPr>
        <w:t xml:space="preserve"> Technologies, para apoyar los flujos de trabajo de grabación de calidad de referencia. La sede de la empresa, con los departamentos de desarrollo, marketing, ventas y servicio técnico, sigue estando en Berlín.</w:t>
      </w:r>
    </w:p>
    <w:p w14:paraId="398D8D84" w14:textId="77777777" w:rsidR="00001ECC" w:rsidRPr="00001ECC" w:rsidRDefault="00001ECC" w:rsidP="00001ECC">
      <w:pPr>
        <w:pStyle w:val="About"/>
        <w:rPr>
          <w:sz w:val="20"/>
          <w:szCs w:val="20"/>
          <w:lang w:val="es-MX" w:eastAsia="de-DE"/>
        </w:rPr>
      </w:pPr>
    </w:p>
    <w:p w14:paraId="2A85B1B7" w14:textId="77777777" w:rsidR="00001ECC" w:rsidRPr="00001ECC" w:rsidRDefault="00001ECC" w:rsidP="00001ECC">
      <w:pPr>
        <w:pStyle w:val="About"/>
        <w:rPr>
          <w:sz w:val="20"/>
          <w:szCs w:val="20"/>
          <w:lang w:val="es-MX" w:eastAsia="de-DE"/>
        </w:rPr>
      </w:pPr>
      <w:r w:rsidRPr="00001ECC">
        <w:rPr>
          <w:b/>
          <w:bCs/>
          <w:sz w:val="20"/>
          <w:szCs w:val="20"/>
          <w:lang w:val="es-MX" w:eastAsia="de-DE"/>
        </w:rPr>
        <w:t>Acerca del Grupo Sennheiser</w:t>
      </w:r>
    </w:p>
    <w:p w14:paraId="65FF890D" w14:textId="77777777" w:rsidR="00001ECC" w:rsidRPr="00001ECC" w:rsidRDefault="00001ECC" w:rsidP="00001ECC">
      <w:pPr>
        <w:pStyle w:val="About"/>
        <w:rPr>
          <w:sz w:val="20"/>
          <w:szCs w:val="20"/>
          <w:lang w:val="es-MX" w:eastAsia="de-DE"/>
        </w:rPr>
      </w:pPr>
      <w:r w:rsidRPr="00001ECC">
        <w:rPr>
          <w:sz w:val="20"/>
          <w:szCs w:val="20"/>
          <w:lang w:val="es-MX" w:eastAsia="de-DE"/>
        </w:rPr>
        <w:t xml:space="preserve">Construir el futuro del audio y crear experiencias de sonido únicas para nuestros clientes: ésta es la aspiración que une a los empleados del Grupo Sennheiser en todo el mundo. La compañía familiar independiente Sennheiser fue fundada en 1945. Hoy en día, es dirigida en tercera generación por el Dr. Andreas Sennheiser y Daniel Sennheiser, y es uno de los fabricantes líderes en el campo de la tecnología de audio profesional. </w:t>
      </w:r>
    </w:p>
    <w:p w14:paraId="1F334530" w14:textId="77777777" w:rsidR="007C28F5" w:rsidRPr="00001ECC" w:rsidRDefault="007C28F5" w:rsidP="007C28F5">
      <w:pPr>
        <w:pStyle w:val="About"/>
        <w:rPr>
          <w:sz w:val="20"/>
          <w:szCs w:val="20"/>
          <w:lang w:val="es-MX"/>
        </w:rPr>
      </w:pPr>
    </w:p>
    <w:p w14:paraId="0CF1FDB6" w14:textId="77777777" w:rsidR="007C28F5" w:rsidRPr="007C28F5" w:rsidRDefault="00000000" w:rsidP="007C28F5">
      <w:pPr>
        <w:pStyle w:val="About"/>
        <w:rPr>
          <w:rStyle w:val="Hipervnculo"/>
          <w:color w:val="000000" w:themeColor="text1"/>
          <w:sz w:val="20"/>
          <w:szCs w:val="20"/>
          <w:lang w:val="en-US"/>
        </w:rPr>
      </w:pPr>
      <w:hyperlink r:id="rId11">
        <w:r w:rsidR="007C28F5" w:rsidRPr="007B0EFB">
          <w:rPr>
            <w:rStyle w:val="Hipervnculo"/>
            <w:color w:val="000000" w:themeColor="text1"/>
            <w:sz w:val="20"/>
            <w:szCs w:val="20"/>
            <w:lang w:val="en-US"/>
          </w:rPr>
          <w:t>sennheiser.com</w:t>
        </w:r>
      </w:hyperlink>
      <w:r w:rsidR="007C28F5" w:rsidRPr="007C28F5">
        <w:rPr>
          <w:color w:val="000000" w:themeColor="text1"/>
          <w:sz w:val="20"/>
          <w:szCs w:val="20"/>
          <w:lang w:val="en-US" w:eastAsia="en-GB"/>
        </w:rPr>
        <w:t xml:space="preserve"> | </w:t>
      </w:r>
      <w:hyperlink r:id="rId12">
        <w:r w:rsidR="007C28F5" w:rsidRPr="007C28F5">
          <w:rPr>
            <w:rStyle w:val="Hipervnculo"/>
            <w:color w:val="000000" w:themeColor="text1"/>
            <w:sz w:val="20"/>
            <w:szCs w:val="20"/>
            <w:lang w:val="en-US" w:eastAsia="en-GB"/>
          </w:rPr>
          <w:t>neumann.com</w:t>
        </w:r>
      </w:hyperlink>
      <w:r w:rsidR="007C28F5" w:rsidRPr="007C28F5">
        <w:rPr>
          <w:color w:val="000000" w:themeColor="text1"/>
          <w:sz w:val="20"/>
          <w:szCs w:val="20"/>
          <w:lang w:val="en-US" w:eastAsia="en-GB"/>
        </w:rPr>
        <w:t xml:space="preserve"> |</w:t>
      </w:r>
      <w:r w:rsidR="007C28F5" w:rsidRPr="007C28F5">
        <w:rPr>
          <w:rStyle w:val="Hipervnculo"/>
          <w:color w:val="000000" w:themeColor="text1"/>
          <w:sz w:val="20"/>
          <w:szCs w:val="20"/>
          <w:lang w:val="en-US"/>
        </w:rPr>
        <w:t xml:space="preserve"> </w:t>
      </w:r>
      <w:hyperlink r:id="rId13">
        <w:r w:rsidR="007C28F5" w:rsidRPr="007C28F5">
          <w:rPr>
            <w:rStyle w:val="Hipervnculo"/>
            <w:sz w:val="20"/>
            <w:szCs w:val="20"/>
            <w:lang w:val="en-US"/>
          </w:rPr>
          <w:t>dear-reality.com</w:t>
        </w:r>
      </w:hyperlink>
      <w:r w:rsidR="007C28F5" w:rsidRPr="007C28F5">
        <w:rPr>
          <w:rStyle w:val="Hipervnculo"/>
          <w:color w:val="000000" w:themeColor="text1"/>
          <w:sz w:val="20"/>
          <w:szCs w:val="20"/>
          <w:lang w:val="en-US"/>
        </w:rPr>
        <w:t xml:space="preserve"> </w:t>
      </w:r>
      <w:r w:rsidR="007C28F5" w:rsidRPr="007C28F5">
        <w:rPr>
          <w:color w:val="000000" w:themeColor="text1"/>
          <w:sz w:val="20"/>
          <w:szCs w:val="20"/>
          <w:lang w:val="en-US" w:eastAsia="en-GB"/>
        </w:rPr>
        <w:t xml:space="preserve">| </w:t>
      </w:r>
      <w:hyperlink r:id="rId14">
        <w:r w:rsidR="007C28F5" w:rsidRPr="007C28F5">
          <w:rPr>
            <w:rStyle w:val="Hipervnculo"/>
            <w:color w:val="000000" w:themeColor="text1"/>
            <w:sz w:val="20"/>
            <w:szCs w:val="20"/>
            <w:lang w:val="en-US"/>
          </w:rPr>
          <w:t>merging.com</w:t>
        </w:r>
      </w:hyperlink>
      <w:bookmarkEnd w:id="0"/>
    </w:p>
    <w:p w14:paraId="630EDD55" w14:textId="77777777" w:rsidR="00F70F80" w:rsidRPr="007C28F5" w:rsidRDefault="00F70F80" w:rsidP="00F70F80">
      <w:pPr>
        <w:pStyle w:val="About"/>
        <w:spacing w:before="120"/>
        <w:rPr>
          <w:lang w:val="en-US"/>
        </w:rPr>
      </w:pPr>
    </w:p>
    <w:p w14:paraId="4C4DFCA4" w14:textId="77777777" w:rsidR="00F70F80" w:rsidRPr="007C28F5" w:rsidRDefault="00F70F80" w:rsidP="00F735B9">
      <w:pPr>
        <w:rPr>
          <w:sz w:val="20"/>
          <w:szCs w:val="20"/>
          <w:lang w:val="en-US" w:eastAsia="de-DE"/>
        </w:rPr>
      </w:pPr>
    </w:p>
    <w:p w14:paraId="66E1F598" w14:textId="4CB6CBB2" w:rsidR="00921F0A" w:rsidRDefault="007C28F5">
      <w:pPr>
        <w:rPr>
          <w:sz w:val="20"/>
          <w:szCs w:val="20"/>
          <w:lang w:eastAsia="de-DE"/>
        </w:rPr>
      </w:pPr>
      <w:r w:rsidRPr="00051C43">
        <w:rPr>
          <w:noProof/>
          <w:szCs w:val="18"/>
          <w:lang w:eastAsia="de-DE"/>
        </w:rPr>
        <mc:AlternateContent>
          <mc:Choice Requires="wps">
            <w:drawing>
              <wp:anchor distT="0" distB="0" distL="114300" distR="114300" simplePos="0" relativeHeight="251659264" behindDoc="1" locked="1" layoutInCell="1" allowOverlap="1" wp14:anchorId="1BB143DB" wp14:editId="0E59FE67">
                <wp:simplePos x="0" y="0"/>
                <wp:positionH relativeFrom="margin">
                  <wp:posOffset>-13970</wp:posOffset>
                </wp:positionH>
                <wp:positionV relativeFrom="margin">
                  <wp:posOffset>-427355</wp:posOffset>
                </wp:positionV>
                <wp:extent cx="4899025" cy="857250"/>
                <wp:effectExtent l="0" t="0" r="0" b="0"/>
                <wp:wrapTight wrapText="bothSides">
                  <wp:wrapPolygon edited="0">
                    <wp:start x="0" y="0"/>
                    <wp:lineTo x="0" y="21120"/>
                    <wp:lineTo x="21502" y="21120"/>
                    <wp:lineTo x="21502" y="0"/>
                    <wp:lineTo x="0" y="0"/>
                  </wp:wrapPolygon>
                </wp:wrapTight>
                <wp:docPr id="678143188" name="Textfeld 678143188"/>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3349D760" w14:textId="77777777" w:rsidR="007C28F5" w:rsidRDefault="007C28F5" w:rsidP="007C28F5">
                            <w:pPr>
                              <w:spacing w:line="240" w:lineRule="auto"/>
                              <w:rPr>
                                <w:b/>
                                <w:sz w:val="16"/>
                                <w:szCs w:val="16"/>
                                <w:lang w:val="en-US"/>
                              </w:rPr>
                            </w:pPr>
                            <w:r w:rsidRPr="00C041B8">
                              <w:rPr>
                                <w:b/>
                                <w:sz w:val="16"/>
                                <w:szCs w:val="16"/>
                                <w:lang w:val="en-US"/>
                              </w:rPr>
                              <w:t>Press contact</w:t>
                            </w:r>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77777777" w:rsidR="007C28F5" w:rsidRDefault="007C28F5" w:rsidP="007C28F5">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7741D931" w14:textId="77777777" w:rsidR="007C28F5" w:rsidRDefault="007C28F5" w:rsidP="007C28F5">
                            <w:pPr>
                              <w:spacing w:line="240" w:lineRule="auto"/>
                              <w:rPr>
                                <w:sz w:val="16"/>
                                <w:szCs w:val="16"/>
                                <w:lang w:val="en-US"/>
                              </w:rPr>
                            </w:pPr>
                            <w:r>
                              <w:rPr>
                                <w:sz w:val="16"/>
                                <w:szCs w:val="16"/>
                                <w:lang w:val="en-US"/>
                              </w:rPr>
                              <w:t>Brand &amp; Corporate Communication</w:t>
                            </w:r>
                          </w:p>
                          <w:p w14:paraId="34362A28" w14:textId="77777777" w:rsidR="007C28F5" w:rsidRDefault="007C28F5" w:rsidP="007C28F5">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CFC1607" w14:textId="77777777" w:rsidR="007C28F5" w:rsidRDefault="007C28F5" w:rsidP="007C28F5">
                            <w:pPr>
                              <w:pStyle w:val="Contact"/>
                              <w:spacing w:line="240" w:lineRule="auto"/>
                              <w:rPr>
                                <w:sz w:val="16"/>
                                <w:szCs w:val="16"/>
                                <w:lang w:val="en-US"/>
                              </w:rPr>
                            </w:pPr>
                            <w:r w:rsidRPr="00BC2AF5">
                              <w:rPr>
                                <w:sz w:val="16"/>
                                <w:szCs w:val="16"/>
                                <w:lang w:val="en-US"/>
                              </w:rPr>
                              <w:t>mareike.oer@sennheiser.com</w:t>
                            </w:r>
                          </w:p>
                          <w:p w14:paraId="0DE5C7B0" w14:textId="77777777" w:rsidR="007C28F5" w:rsidRPr="00BC2AF5" w:rsidRDefault="007C28F5" w:rsidP="007C28F5">
                            <w:pPr>
                              <w:pStyle w:val="Contact"/>
                              <w:rPr>
                                <w:sz w:val="16"/>
                                <w:szCs w:val="16"/>
                                <w:lang w:val="en-US"/>
                              </w:rPr>
                            </w:pP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143DB" id="_x0000_t202" coordsize="21600,21600" o:spt="202" path="m,l,21600r21600,l21600,xe">
                <v:stroke joinstyle="miter"/>
                <v:path gradientshapeok="t" o:connecttype="rect"/>
              </v:shapetype>
              <v:shape id="Textfeld 678143188" o:spid="_x0000_s1026" type="#_x0000_t202" style="position:absolute;margin-left:-1.1pt;margin-top:-33.65pt;width:385.75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" filled="f" stroked="f" strokeweight=".5pt">
                <v:textbox inset="0,0,0,0">
                  <w:txbxContent>
                    <w:p w14:paraId="3349D760" w14:textId="77777777" w:rsidR="007C28F5" w:rsidRDefault="007C28F5" w:rsidP="007C28F5">
                      <w:pPr>
                        <w:spacing w:line="240" w:lineRule="auto"/>
                        <w:rPr>
                          <w:b/>
                          <w:sz w:val="16"/>
                          <w:szCs w:val="16"/>
                          <w:lang w:val="en-US"/>
                        </w:rPr>
                      </w:pPr>
                      <w:r w:rsidRPr="00C041B8">
                        <w:rPr>
                          <w:b/>
                          <w:sz w:val="16"/>
                          <w:szCs w:val="16"/>
                          <w:lang w:val="en-US"/>
                        </w:rPr>
                        <w:t>Press contact</w:t>
                      </w:r>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77777777" w:rsidR="007C28F5" w:rsidRDefault="007C28F5" w:rsidP="007C28F5">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7741D931" w14:textId="77777777" w:rsidR="007C28F5" w:rsidRDefault="007C28F5" w:rsidP="007C28F5">
                      <w:pPr>
                        <w:spacing w:line="240" w:lineRule="auto"/>
                        <w:rPr>
                          <w:sz w:val="16"/>
                          <w:szCs w:val="16"/>
                          <w:lang w:val="en-US"/>
                        </w:rPr>
                      </w:pPr>
                      <w:r>
                        <w:rPr>
                          <w:sz w:val="16"/>
                          <w:szCs w:val="16"/>
                          <w:lang w:val="en-US"/>
                        </w:rPr>
                        <w:t>Brand &amp; Corporate Communication</w:t>
                      </w:r>
                    </w:p>
                    <w:p w14:paraId="34362A28" w14:textId="77777777" w:rsidR="007C28F5" w:rsidRDefault="007C28F5" w:rsidP="007C28F5">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CFC1607" w14:textId="77777777" w:rsidR="007C28F5" w:rsidRDefault="007C28F5" w:rsidP="007C28F5">
                      <w:pPr>
                        <w:pStyle w:val="Contact"/>
                        <w:spacing w:line="240" w:lineRule="auto"/>
                        <w:rPr>
                          <w:sz w:val="16"/>
                          <w:szCs w:val="16"/>
                          <w:lang w:val="en-US"/>
                        </w:rPr>
                      </w:pPr>
                      <w:r w:rsidRPr="00BC2AF5">
                        <w:rPr>
                          <w:sz w:val="16"/>
                          <w:szCs w:val="16"/>
                          <w:lang w:val="en-US"/>
                        </w:rPr>
                        <w:t>mareike.oer@sennheiser.com</w:t>
                      </w:r>
                    </w:p>
                    <w:p w14:paraId="0DE5C7B0" w14:textId="77777777" w:rsidR="007C28F5" w:rsidRPr="00BC2AF5" w:rsidRDefault="007C28F5" w:rsidP="007C28F5">
                      <w:pPr>
                        <w:pStyle w:val="Contact"/>
                        <w:rPr>
                          <w:sz w:val="16"/>
                          <w:szCs w:val="16"/>
                          <w:lang w:val="en-US"/>
                        </w:rPr>
                      </w:pP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921F0A" w:rsidSect="001F2901">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A4054" w14:textId="77777777" w:rsidR="001F2901" w:rsidRDefault="001F2901" w:rsidP="00CA1EB9">
      <w:pPr>
        <w:spacing w:line="240" w:lineRule="auto"/>
      </w:pPr>
      <w:r>
        <w:separator/>
      </w:r>
    </w:p>
  </w:endnote>
  <w:endnote w:type="continuationSeparator" w:id="0">
    <w:p w14:paraId="7DAD5B5C" w14:textId="77777777" w:rsidR="001F2901" w:rsidRDefault="001F2901" w:rsidP="00CA1EB9">
      <w:pPr>
        <w:spacing w:line="240" w:lineRule="auto"/>
      </w:pPr>
      <w:r>
        <w:continuationSeparator/>
      </w:r>
    </w:p>
  </w:endnote>
  <w:endnote w:type="continuationNotice" w:id="1">
    <w:p w14:paraId="7AC7F20A" w14:textId="77777777" w:rsidR="001F2901" w:rsidRDefault="001F29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A292044C-D8FA-4875-8F90-9582BBD555E4}"/>
    <w:embedBold r:id="rId2" w:fontKey="{04793866-25A6-443C-94B3-61530E7848E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0BE5167E-E21A-4844-98AF-BC03B49B06C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CAD5CF7-A777-47D4-B94B-CF27DAEC1FA0}"/>
  </w:font>
  <w:font w:name="Helvetica">
    <w:panose1 w:val="020B0604020202020204"/>
    <w:charset w:val="00"/>
    <w:family w:val="swiss"/>
    <w:pitch w:val="variable"/>
    <w:sig w:usb0="E0002EFF" w:usb1="C000785B" w:usb2="00000009" w:usb3="00000000" w:csb0="000001FF" w:csb1="00000000"/>
    <w:embedRegular r:id="rId5" w:fontKey="{9DE468E0-14B5-489F-A735-683A0C294A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Piedepgina"/>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70AE4" w14:textId="77777777" w:rsidR="001F2901" w:rsidRDefault="001F2901" w:rsidP="00CA1EB9">
      <w:pPr>
        <w:spacing w:line="240" w:lineRule="auto"/>
      </w:pPr>
      <w:r>
        <w:separator/>
      </w:r>
    </w:p>
  </w:footnote>
  <w:footnote w:type="continuationSeparator" w:id="0">
    <w:p w14:paraId="718F4166" w14:textId="77777777" w:rsidR="001F2901" w:rsidRDefault="001F2901" w:rsidP="00CA1EB9">
      <w:pPr>
        <w:spacing w:line="240" w:lineRule="auto"/>
      </w:pPr>
      <w:r>
        <w:continuationSeparator/>
      </w:r>
    </w:p>
  </w:footnote>
  <w:footnote w:type="continuationNotice" w:id="1">
    <w:p w14:paraId="1131B498" w14:textId="77777777" w:rsidR="001F2901" w:rsidRDefault="001F29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77777777" w:rsidR="00921F0A" w:rsidRDefault="00581A68">
    <w:pPr>
      <w:pStyle w:val="Encabezado"/>
      <w:rPr>
        <w:color w:val="0095D5" w:themeColor="accent1"/>
      </w:rPr>
    </w:pPr>
    <w:r>
      <w:rPr>
        <w:color w:val="0095D5" w:themeColor="accent1"/>
      </w:rPr>
      <w:t>PRESS RELEASE</w:t>
    </w:r>
    <w:r w:rsidR="00054542"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54542"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5039E0" w14:textId="77777777" w:rsidR="00921F0A" w:rsidRDefault="00581A68">
    <w:pPr>
      <w:pStyle w:val="Encabezado"/>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57AC8FC7" w:rsidR="00921F0A" w:rsidRDefault="00581A68">
    <w:pPr>
      <w:pStyle w:val="Encabezado"/>
      <w:rPr>
        <w:color w:val="0095D5" w:themeColor="accent1"/>
      </w:rPr>
    </w:pPr>
    <w:r>
      <w:rPr>
        <w:color w:val="0095D5" w:themeColor="accent1"/>
      </w:rPr>
      <w:t>PRes</w:t>
    </w:r>
    <w:r w:rsidR="004D1278"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C28F5">
      <w:rPr>
        <w:color w:val="0095D5" w:themeColor="accent1"/>
      </w:rPr>
      <w:t>s Release</w:t>
    </w:r>
  </w:p>
  <w:p w14:paraId="36D90B74" w14:textId="77777777" w:rsidR="00921F0A" w:rsidRDefault="00581A68">
    <w:pPr>
      <w:pStyle w:val="Encabezado"/>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50070173">
    <w:abstractNumId w:val="4"/>
  </w:num>
  <w:num w:numId="2" w16cid:durableId="1764953333">
    <w:abstractNumId w:val="5"/>
  </w:num>
  <w:num w:numId="3" w16cid:durableId="1177422940">
    <w:abstractNumId w:val="0"/>
  </w:num>
  <w:num w:numId="4" w16cid:durableId="444272456">
    <w:abstractNumId w:val="6"/>
  </w:num>
  <w:num w:numId="5" w16cid:durableId="1821114868">
    <w:abstractNumId w:val="7"/>
  </w:num>
  <w:num w:numId="6" w16cid:durableId="902107759">
    <w:abstractNumId w:val="1"/>
  </w:num>
  <w:num w:numId="7" w16cid:durableId="740785818">
    <w:abstractNumId w:val="2"/>
  </w:num>
  <w:num w:numId="8" w16cid:durableId="1398015478">
    <w:abstractNumId w:val="8"/>
  </w:num>
  <w:num w:numId="9" w16cid:durableId="962005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1ECC"/>
    <w:rsid w:val="00002D59"/>
    <w:rsid w:val="000114F1"/>
    <w:rsid w:val="00015312"/>
    <w:rsid w:val="00015B36"/>
    <w:rsid w:val="000226B2"/>
    <w:rsid w:val="0002495E"/>
    <w:rsid w:val="00025555"/>
    <w:rsid w:val="0003396E"/>
    <w:rsid w:val="00036CC0"/>
    <w:rsid w:val="00040F21"/>
    <w:rsid w:val="000505F7"/>
    <w:rsid w:val="0005266F"/>
    <w:rsid w:val="00054542"/>
    <w:rsid w:val="0005492F"/>
    <w:rsid w:val="00055105"/>
    <w:rsid w:val="00056D35"/>
    <w:rsid w:val="00060949"/>
    <w:rsid w:val="00063F80"/>
    <w:rsid w:val="00071096"/>
    <w:rsid w:val="00072B6E"/>
    <w:rsid w:val="00074F82"/>
    <w:rsid w:val="0007561B"/>
    <w:rsid w:val="00083E94"/>
    <w:rsid w:val="00085A64"/>
    <w:rsid w:val="00092533"/>
    <w:rsid w:val="00092C45"/>
    <w:rsid w:val="000A117A"/>
    <w:rsid w:val="000A1C6C"/>
    <w:rsid w:val="000A2487"/>
    <w:rsid w:val="000A5AB2"/>
    <w:rsid w:val="000A6B82"/>
    <w:rsid w:val="000B172D"/>
    <w:rsid w:val="000B3400"/>
    <w:rsid w:val="000B7101"/>
    <w:rsid w:val="000B7AB6"/>
    <w:rsid w:val="000C2DC3"/>
    <w:rsid w:val="000C3692"/>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711"/>
    <w:rsid w:val="001148BF"/>
    <w:rsid w:val="00121501"/>
    <w:rsid w:val="001217A7"/>
    <w:rsid w:val="00121FEF"/>
    <w:rsid w:val="00126493"/>
    <w:rsid w:val="001270CD"/>
    <w:rsid w:val="00130CD3"/>
    <w:rsid w:val="00135017"/>
    <w:rsid w:val="00143110"/>
    <w:rsid w:val="0014634E"/>
    <w:rsid w:val="00146393"/>
    <w:rsid w:val="00151650"/>
    <w:rsid w:val="0015566A"/>
    <w:rsid w:val="00156122"/>
    <w:rsid w:val="00161EF3"/>
    <w:rsid w:val="0016288B"/>
    <w:rsid w:val="0016429E"/>
    <w:rsid w:val="00164FD1"/>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2901"/>
    <w:rsid w:val="001F3001"/>
    <w:rsid w:val="001F3228"/>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23EC"/>
    <w:rsid w:val="00262690"/>
    <w:rsid w:val="00263855"/>
    <w:rsid w:val="00264413"/>
    <w:rsid w:val="00265709"/>
    <w:rsid w:val="002672A7"/>
    <w:rsid w:val="0026794F"/>
    <w:rsid w:val="0027382B"/>
    <w:rsid w:val="0027538B"/>
    <w:rsid w:val="002810F1"/>
    <w:rsid w:val="00281AFE"/>
    <w:rsid w:val="0028223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4A6C"/>
    <w:rsid w:val="00356535"/>
    <w:rsid w:val="0035697D"/>
    <w:rsid w:val="00356DAF"/>
    <w:rsid w:val="00357338"/>
    <w:rsid w:val="00357BE5"/>
    <w:rsid w:val="003635B3"/>
    <w:rsid w:val="003651CA"/>
    <w:rsid w:val="003741CF"/>
    <w:rsid w:val="00374309"/>
    <w:rsid w:val="00375ACD"/>
    <w:rsid w:val="00380659"/>
    <w:rsid w:val="003811AB"/>
    <w:rsid w:val="00382972"/>
    <w:rsid w:val="0038317C"/>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1EA5"/>
    <w:rsid w:val="0041286B"/>
    <w:rsid w:val="00414D28"/>
    <w:rsid w:val="004174CF"/>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29F0"/>
    <w:rsid w:val="00534D90"/>
    <w:rsid w:val="005353E5"/>
    <w:rsid w:val="00537BD2"/>
    <w:rsid w:val="00544E6E"/>
    <w:rsid w:val="005549B2"/>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3AF0"/>
    <w:rsid w:val="00910687"/>
    <w:rsid w:val="00914E32"/>
    <w:rsid w:val="00917B5E"/>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200B3"/>
    <w:rsid w:val="00A204E1"/>
    <w:rsid w:val="00A22DA7"/>
    <w:rsid w:val="00A23B87"/>
    <w:rsid w:val="00A24507"/>
    <w:rsid w:val="00A31B4A"/>
    <w:rsid w:val="00A32BFE"/>
    <w:rsid w:val="00A34FB4"/>
    <w:rsid w:val="00A35137"/>
    <w:rsid w:val="00A37AE3"/>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B0C5A"/>
    <w:rsid w:val="00AB1182"/>
    <w:rsid w:val="00AB201D"/>
    <w:rsid w:val="00AB27FC"/>
    <w:rsid w:val="00AB2B50"/>
    <w:rsid w:val="00AB362F"/>
    <w:rsid w:val="00AB48ED"/>
    <w:rsid w:val="00AB5767"/>
    <w:rsid w:val="00AB6673"/>
    <w:rsid w:val="00AB746D"/>
    <w:rsid w:val="00AB7981"/>
    <w:rsid w:val="00AC4E77"/>
    <w:rsid w:val="00AC5ED5"/>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6D86"/>
    <w:rsid w:val="00B47690"/>
    <w:rsid w:val="00B476AD"/>
    <w:rsid w:val="00B51403"/>
    <w:rsid w:val="00B57153"/>
    <w:rsid w:val="00B61343"/>
    <w:rsid w:val="00B646D0"/>
    <w:rsid w:val="00B64CA7"/>
    <w:rsid w:val="00B659A4"/>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7F4E"/>
    <w:rsid w:val="00BE4319"/>
    <w:rsid w:val="00BE495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6C6"/>
    <w:rsid w:val="00CC1131"/>
    <w:rsid w:val="00CC4096"/>
    <w:rsid w:val="00CC5777"/>
    <w:rsid w:val="00CD43C4"/>
    <w:rsid w:val="00CD5497"/>
    <w:rsid w:val="00CD64DC"/>
    <w:rsid w:val="00CD7778"/>
    <w:rsid w:val="00CE0412"/>
    <w:rsid w:val="00CE15AD"/>
    <w:rsid w:val="00CE32B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668D"/>
    <w:rsid w:val="00EE0DCC"/>
    <w:rsid w:val="00EE3285"/>
    <w:rsid w:val="00EE7E34"/>
    <w:rsid w:val="00EF36BC"/>
    <w:rsid w:val="00EF421C"/>
    <w:rsid w:val="00EF49A8"/>
    <w:rsid w:val="00F03B49"/>
    <w:rsid w:val="00F03EDD"/>
    <w:rsid w:val="00F04330"/>
    <w:rsid w:val="00F04EDA"/>
    <w:rsid w:val="00F14139"/>
    <w:rsid w:val="00F156F3"/>
    <w:rsid w:val="00F16F0B"/>
    <w:rsid w:val="00F207DC"/>
    <w:rsid w:val="00F215BE"/>
    <w:rsid w:val="00F229C6"/>
    <w:rsid w:val="00F25364"/>
    <w:rsid w:val="00F2674D"/>
    <w:rsid w:val="00F273A9"/>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70F80"/>
    <w:rsid w:val="00F71B59"/>
    <w:rsid w:val="00F72AD5"/>
    <w:rsid w:val="00F73072"/>
    <w:rsid w:val="00F735B9"/>
    <w:rsid w:val="00F74495"/>
    <w:rsid w:val="00F745DD"/>
    <w:rsid w:val="00F75316"/>
    <w:rsid w:val="00F76853"/>
    <w:rsid w:val="00F77717"/>
    <w:rsid w:val="00F81AC3"/>
    <w:rsid w:val="00F8630C"/>
    <w:rsid w:val="00F8754E"/>
    <w:rsid w:val="00F877D2"/>
    <w:rsid w:val="00F92B0E"/>
    <w:rsid w:val="00F94817"/>
    <w:rsid w:val="00FA0C65"/>
    <w:rsid w:val="00FA151D"/>
    <w:rsid w:val="00FA3E76"/>
    <w:rsid w:val="00FA54EB"/>
    <w:rsid w:val="00FA59F0"/>
    <w:rsid w:val="00FA78C2"/>
    <w:rsid w:val="00FB0765"/>
    <w:rsid w:val="00FB0EEC"/>
    <w:rsid w:val="00FB3E9A"/>
    <w:rsid w:val="00FB459D"/>
    <w:rsid w:val="00FB4FB3"/>
    <w:rsid w:val="00FB61C4"/>
    <w:rsid w:val="00FB7453"/>
    <w:rsid w:val="00FC1ED1"/>
    <w:rsid w:val="00FC2F87"/>
    <w:rsid w:val="00FC43AE"/>
    <w:rsid w:val="00FC581A"/>
    <w:rsid w:val="00FD2296"/>
    <w:rsid w:val="00FD29E6"/>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Ttulo1">
    <w:name w:val="heading 1"/>
    <w:basedOn w:val="Normal"/>
    <w:next w:val="Normal"/>
    <w:link w:val="Ttulo1Car"/>
    <w:uiPriority w:val="9"/>
    <w:qFormat/>
    <w:rsid w:val="009C45A2"/>
    <w:pPr>
      <w:outlineLvl w:val="0"/>
    </w:pPr>
    <w:rPr>
      <w:b/>
      <w:caps/>
      <w:color w:val="0095D5" w:themeColor="accent1"/>
    </w:rPr>
  </w:style>
  <w:style w:type="paragraph" w:styleId="Ttulo2">
    <w:name w:val="heading 2"/>
    <w:basedOn w:val="Normal"/>
    <w:next w:val="Normal"/>
    <w:link w:val="Ttulo2Car"/>
    <w:uiPriority w:val="9"/>
    <w:unhideWhenUsed/>
    <w:rsid w:val="009C45A2"/>
    <w:pPr>
      <w:outlineLvl w:val="1"/>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Textodeglobo">
    <w:name w:val="Balloon Text"/>
    <w:basedOn w:val="Normal"/>
    <w:link w:val="TextodegloboCar"/>
    <w:uiPriority w:val="99"/>
    <w:semiHidden/>
    <w:unhideWhenUsed/>
    <w:rsid w:val="00FF30BE"/>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FF30BE"/>
    <w:rPr>
      <w:rFonts w:ascii="Segoe UI" w:hAnsi="Segoe UI" w:cs="Segoe UI"/>
      <w:sz w:val="18"/>
      <w:szCs w:val="18"/>
    </w:rPr>
  </w:style>
  <w:style w:type="character" w:styleId="Hipervnculovisitado">
    <w:name w:val="FollowedHyperlink"/>
    <w:basedOn w:val="Fuentedeprrafopredeter"/>
    <w:uiPriority w:val="99"/>
    <w:semiHidden/>
    <w:unhideWhenUsed/>
    <w:rsid w:val="00204178"/>
    <w:rPr>
      <w:color w:val="000000" w:themeColor="followedHyperlink"/>
      <w:u w:val="single"/>
    </w:rPr>
  </w:style>
  <w:style w:type="paragraph" w:styleId="Prrafodelista">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Fuentedeprrafopredeter"/>
    <w:uiPriority w:val="99"/>
    <w:semiHidden/>
    <w:unhideWhenUsed/>
    <w:rsid w:val="007E2A54"/>
    <w:rPr>
      <w:color w:val="2B579A"/>
      <w:shd w:val="clear" w:color="auto" w:fill="E6E6E6"/>
    </w:rPr>
  </w:style>
  <w:style w:type="character" w:styleId="Refdecomentario">
    <w:name w:val="annotation reference"/>
    <w:basedOn w:val="Fuentedeprrafopredeter"/>
    <w:uiPriority w:val="99"/>
    <w:semiHidden/>
    <w:unhideWhenUsed/>
    <w:rsid w:val="005E0CD6"/>
    <w:rPr>
      <w:sz w:val="16"/>
      <w:szCs w:val="16"/>
    </w:rPr>
  </w:style>
  <w:style w:type="paragraph" w:styleId="Textocomentario">
    <w:name w:val="annotation text"/>
    <w:basedOn w:val="Normal"/>
    <w:link w:val="TextocomentarioCar"/>
    <w:uiPriority w:val="99"/>
    <w:unhideWhenUsed/>
    <w:rsid w:val="005E0CD6"/>
    <w:pPr>
      <w:spacing w:line="240" w:lineRule="auto"/>
    </w:pPr>
    <w:rPr>
      <w:sz w:val="20"/>
      <w:szCs w:val="20"/>
    </w:rPr>
  </w:style>
  <w:style w:type="character" w:customStyle="1" w:styleId="TextocomentarioCar">
    <w:name w:val="Texto comentario Car"/>
    <w:basedOn w:val="Fuentedeprrafopredeter"/>
    <w:link w:val="Textocomentario"/>
    <w:uiPriority w:val="99"/>
    <w:rsid w:val="005E0CD6"/>
    <w:rPr>
      <w:sz w:val="20"/>
      <w:szCs w:val="20"/>
    </w:rPr>
  </w:style>
  <w:style w:type="paragraph" w:styleId="Asuntodelcomentario">
    <w:name w:val="annotation subject"/>
    <w:basedOn w:val="Textocomentario"/>
    <w:next w:val="Textocomentario"/>
    <w:link w:val="AsuntodelcomentarioCar"/>
    <w:uiPriority w:val="99"/>
    <w:semiHidden/>
    <w:unhideWhenUsed/>
    <w:rsid w:val="005E0CD6"/>
    <w:rPr>
      <w:b/>
      <w:bCs/>
    </w:rPr>
  </w:style>
  <w:style w:type="character" w:customStyle="1" w:styleId="AsuntodelcomentarioCar">
    <w:name w:val="Asunto del comentario Car"/>
    <w:basedOn w:val="TextocomentarioCar"/>
    <w:link w:val="Asuntodelcomentario"/>
    <w:uiPriority w:val="99"/>
    <w:semiHidden/>
    <w:rsid w:val="005E0CD6"/>
    <w:rPr>
      <w:b/>
      <w:bCs/>
      <w:sz w:val="20"/>
      <w:szCs w:val="20"/>
    </w:rPr>
  </w:style>
  <w:style w:type="character" w:customStyle="1" w:styleId="NichtaufgelsteErwhnung1">
    <w:name w:val="Nicht aufgelöste Erwähnung1"/>
    <w:basedOn w:val="Fuentedeprrafopredeter"/>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Fuentedeprrafopredeter"/>
    <w:uiPriority w:val="99"/>
    <w:semiHidden/>
    <w:unhideWhenUsed/>
    <w:rsid w:val="00456FD5"/>
    <w:rPr>
      <w:color w:val="605E5C"/>
      <w:shd w:val="clear" w:color="auto" w:fill="E1DFDD"/>
    </w:rPr>
  </w:style>
  <w:style w:type="character" w:styleId="Mencinsinresolver">
    <w:name w:val="Unresolved Mention"/>
    <w:basedOn w:val="Fuentedeprrafopredeter"/>
    <w:uiPriority w:val="99"/>
    <w:semiHidden/>
    <w:unhideWhenUsed/>
    <w:rsid w:val="00391553"/>
    <w:rPr>
      <w:color w:val="605E5C"/>
      <w:shd w:val="clear" w:color="auto" w:fill="E1DFDD"/>
    </w:rPr>
  </w:style>
  <w:style w:type="paragraph" w:styleId="NormalWeb">
    <w:name w:val="Normal (Web)"/>
    <w:basedOn w:val="Normal"/>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Normal"/>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Normal"/>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Fuentedeprrafopredeter"/>
    <w:rsid w:val="00F70F80"/>
  </w:style>
  <w:style w:type="character" w:customStyle="1" w:styleId="eop">
    <w:name w:val="eop"/>
    <w:basedOn w:val="Fuentedeprrafopredeter"/>
    <w:rsid w:val="00F70F80"/>
  </w:style>
  <w:style w:type="paragraph" w:styleId="Revisin">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283735578">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151364278">
      <w:bodyDiv w:val="1"/>
      <w:marLeft w:val="0"/>
      <w:marRight w:val="0"/>
      <w:marTop w:val="0"/>
      <w:marBottom w:val="0"/>
      <w:divBdr>
        <w:top w:val="none" w:sz="0" w:space="0" w:color="auto"/>
        <w:left w:val="none" w:sz="0" w:space="0" w:color="auto"/>
        <w:bottom w:val="none" w:sz="0" w:space="0" w:color="auto"/>
        <w:right w:val="none" w:sz="0" w:space="0" w:color="auto"/>
      </w:divBdr>
    </w:div>
    <w:div w:id="1301304330">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680038">
      <w:bodyDiv w:val="1"/>
      <w:marLeft w:val="0"/>
      <w:marRight w:val="0"/>
      <w:marTop w:val="0"/>
      <w:marBottom w:val="0"/>
      <w:divBdr>
        <w:top w:val="none" w:sz="0" w:space="0" w:color="auto"/>
        <w:left w:val="none" w:sz="0" w:space="0" w:color="auto"/>
        <w:bottom w:val="none" w:sz="0" w:space="0" w:color="auto"/>
        <w:right w:val="none" w:sz="0" w:space="0" w:color="auto"/>
      </w:divBdr>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75058699">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ar-reality.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2.xml><?xml version="1.0" encoding="utf-8"?>
<ds:datastoreItem xmlns:ds="http://schemas.openxmlformats.org/officeDocument/2006/customXml" ds:itemID="{F730ECEB-BA4E-48F7-98A2-E56B60810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599A8344-5A12-4630-A6BF-CE33588B6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712</Words>
  <Characters>3917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4620</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Silva, Manuel</cp:lastModifiedBy>
  <cp:revision>2</cp:revision>
  <cp:lastPrinted>2024-03-21T16:29:00Z</cp:lastPrinted>
  <dcterms:created xsi:type="dcterms:W3CDTF">2024-03-27T02:54:00Z</dcterms:created>
  <dcterms:modified xsi:type="dcterms:W3CDTF">2024-03-27T02:54:00Z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